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FEB" w:rsidRDefault="000F0FEB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</w:t>
      </w:r>
    </w:p>
    <w:p w:rsidR="000F0FEB" w:rsidRDefault="000F0FEB">
      <w:pPr>
        <w:ind w:left="9360" w:firstLine="720"/>
        <w:rPr>
          <w:rFonts w:cs="Times New Roman"/>
        </w:rPr>
      </w:pPr>
      <w:r>
        <w:rPr>
          <w:rFonts w:cs="Times New Roman"/>
        </w:rPr>
        <w:t>ANEXA NR. 1</w:t>
      </w:r>
    </w:p>
    <w:p w:rsidR="000F0FEB" w:rsidRDefault="000F0FEB">
      <w:pPr>
        <w:ind w:left="7920" w:firstLine="720"/>
        <w:rPr>
          <w:rFonts w:cs="Times New Roman"/>
        </w:rPr>
      </w:pPr>
      <w:r>
        <w:rPr>
          <w:rFonts w:cs="Times New Roman"/>
        </w:rPr>
        <w:t xml:space="preserve">la Hotărârea Consiliului Local a Sectorului 1  </w:t>
      </w:r>
    </w:p>
    <w:p w:rsidR="000F0FEB" w:rsidRDefault="000F0FEB">
      <w:pPr>
        <w:ind w:left="7920"/>
        <w:rPr>
          <w:rFonts w:cs="Times New Roman"/>
        </w:rPr>
      </w:pPr>
      <w:r>
        <w:rPr>
          <w:rFonts w:cs="Times New Roman"/>
        </w:rPr>
        <w:t xml:space="preserve">            Nr. ....................../..................................2017   </w:t>
      </w:r>
    </w:p>
    <w:p w:rsidR="000F0FEB" w:rsidRDefault="000F0FEB">
      <w:pPr>
        <w:rPr>
          <w:rFonts w:cs="Times New Roman"/>
        </w:rPr>
      </w:pPr>
      <w:r>
        <w:rPr>
          <w:rFonts w:cs="Times New Roman"/>
        </w:rPr>
        <w:t xml:space="preserve">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PREȘEDINTE DE ȘEDINȚĂ     </w:t>
      </w:r>
    </w:p>
    <w:p w:rsidR="000F0FEB" w:rsidRDefault="000F0FEB">
      <w:pPr>
        <w:ind w:left="8640"/>
        <w:rPr>
          <w:rFonts w:cs="Times New Roman"/>
        </w:rPr>
      </w:pPr>
      <w:r>
        <w:rPr>
          <w:rFonts w:cs="Times New Roman"/>
        </w:rPr>
        <w:t xml:space="preserve">    ALEXANDRU ȘTEFAN DEACONU</w:t>
      </w:r>
    </w:p>
    <w:p w:rsidR="000F0FEB" w:rsidRDefault="000F0FEB">
      <w:pPr>
        <w:rPr>
          <w:rFonts w:cs="Times New Roman"/>
        </w:rPr>
      </w:pPr>
      <w:r>
        <w:rPr>
          <w:rFonts w:cs="Times New Roman"/>
        </w:rPr>
        <w:t xml:space="preserve">   </w:t>
      </w:r>
    </w:p>
    <w:p w:rsidR="000F0FEB" w:rsidRDefault="000F0FEB">
      <w:pPr>
        <w:rPr>
          <w:rFonts w:cs="Times New Roman"/>
        </w:rPr>
      </w:pPr>
    </w:p>
    <w:p w:rsidR="000F0FEB" w:rsidRDefault="000F0FEB">
      <w:pPr>
        <w:jc w:val="center"/>
        <w:rPr>
          <w:rFonts w:cs="Times New Roman"/>
        </w:rPr>
      </w:pPr>
      <w:r>
        <w:rPr>
          <w:rFonts w:cs="Times New Roman"/>
        </w:rPr>
        <w:t xml:space="preserve">SALARII DE BAZĂ PENTRU FUNCȚIONARII PUBLICI DE EXECUȚIE ȘI PERSONALUL CONTRACTUAL DE EXECUȚIE </w:t>
      </w:r>
    </w:p>
    <w:p w:rsidR="000F0FEB" w:rsidRDefault="000F0FEB">
      <w:pPr>
        <w:jc w:val="center"/>
        <w:rPr>
          <w:rFonts w:cs="Times New Roman"/>
        </w:rPr>
      </w:pPr>
      <w:r>
        <w:rPr>
          <w:rFonts w:cs="Times New Roman"/>
        </w:rPr>
        <w:t xml:space="preserve">DIN CADRUL DIRECŢIEI GENERALE DE IMPOZITE ŞI TAXE LOCALE A SECTORULUI 1 STABILITE </w:t>
      </w:r>
    </w:p>
    <w:p w:rsidR="000F0FEB" w:rsidRDefault="000F0FEB">
      <w:pPr>
        <w:jc w:val="center"/>
        <w:rPr>
          <w:rFonts w:cs="Times New Roman"/>
        </w:rPr>
      </w:pPr>
      <w:r>
        <w:rPr>
          <w:rFonts w:cs="Times New Roman"/>
        </w:rPr>
        <w:t>CONFORM ART. 11 ALIN. (1), (2) ȘI (4) PRECUM ȘI ART. 38 ALIN. (2) LIT. B) ȘI LIT. C) DIN LEGEA NR. 153/2017</w:t>
      </w:r>
    </w:p>
    <w:p w:rsidR="000F0FEB" w:rsidRDefault="000F0FEB">
      <w:pPr>
        <w:jc w:val="center"/>
        <w:rPr>
          <w:rFonts w:cs="Times New Roman"/>
        </w:rPr>
      </w:pPr>
    </w:p>
    <w:tbl>
      <w:tblPr>
        <w:tblW w:w="15035" w:type="dxa"/>
        <w:tblInd w:w="-106" w:type="dxa"/>
        <w:tblLayout w:type="fixed"/>
        <w:tblLook w:val="0000"/>
      </w:tblPr>
      <w:tblGrid>
        <w:gridCol w:w="1890"/>
        <w:gridCol w:w="1890"/>
        <w:gridCol w:w="1440"/>
        <w:gridCol w:w="1530"/>
        <w:gridCol w:w="1428"/>
        <w:gridCol w:w="1362"/>
        <w:gridCol w:w="1355"/>
        <w:gridCol w:w="1360"/>
        <w:gridCol w:w="1455"/>
        <w:gridCol w:w="1325"/>
      </w:tblGrid>
      <w:tr w:rsidR="000F0FEB">
        <w:trPr>
          <w:trHeight w:val="103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FUNCȚIA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GRADUL/ TREAPTA PROFESIONALĂ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NIVELUL STUDIILOR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COEFICIENT GRADAȚIA </w:t>
            </w:r>
          </w:p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SALARIUL DE BAZĂ GRADAȚIA </w:t>
            </w:r>
          </w:p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5</w:t>
            </w:r>
          </w:p>
        </w:tc>
      </w:tr>
      <w:tr w:rsidR="000F0FEB">
        <w:trPr>
          <w:trHeight w:val="525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4=3*1.450 lei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5= 4+(4*7,5%)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6= 5+(5*5%)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7= 6+(6*5%)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8= 7+(7*2,5%)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9= 8+(8*2,5%)</w:t>
            </w:r>
          </w:p>
        </w:tc>
      </w:tr>
      <w:tr w:rsidR="000F0FEB">
        <w:trPr>
          <w:trHeight w:val="510"/>
        </w:trPr>
        <w:tc>
          <w:tcPr>
            <w:tcW w:w="15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SALARII DE BAZĂ CU RESPECTAREA NOMENCLATORULUI ȘI IERARHIEI FUNCȚIILOR PUBLICE DIN ADMINISTRAȚIA LOCALĂ STABILITE POTRIVIT LEGII NR. 153/2017</w:t>
            </w:r>
          </w:p>
        </w:tc>
      </w:tr>
      <w:tr w:rsidR="000F0FEB">
        <w:trPr>
          <w:trHeight w:val="1020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SUPERIOR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6890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7597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7787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7982</w:t>
            </w:r>
          </w:p>
        </w:tc>
      </w:tr>
      <w:tr w:rsidR="000F0FEB">
        <w:trPr>
          <w:trHeight w:val="1020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PRINCIPAL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5844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7102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7280</w:t>
            </w:r>
          </w:p>
        </w:tc>
      </w:tr>
      <w:tr w:rsidR="000F0FEB">
        <w:trPr>
          <w:trHeight w:val="1020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ASISTENT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5878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6481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6643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6810</w:t>
            </w:r>
          </w:p>
        </w:tc>
      </w:tr>
      <w:tr w:rsidR="000F0FEB">
        <w:trPr>
          <w:trHeight w:val="1020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DEBUTANT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4935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5059</w:t>
            </w:r>
          </w:p>
        </w:tc>
      </w:tr>
    </w:tbl>
    <w:p w:rsidR="000F0FEB" w:rsidRDefault="000F0FEB">
      <w:pPr>
        <w:jc w:val="center"/>
        <w:rPr>
          <w:rFonts w:cs="Times New Roman"/>
        </w:rPr>
      </w:pPr>
    </w:p>
    <w:p w:rsidR="000F0FEB" w:rsidRDefault="000F0FEB">
      <w:pPr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</w:t>
      </w:r>
      <w:bookmarkStart w:id="0" w:name="_GoBack"/>
      <w:bookmarkEnd w:id="0"/>
      <w:r>
        <w:rPr>
          <w:rFonts w:cs="Times New Roman"/>
          <w:sz w:val="20"/>
          <w:szCs w:val="20"/>
        </w:rPr>
        <w:t>/2</w:t>
      </w:r>
    </w:p>
    <w:p w:rsidR="000F0FEB" w:rsidRDefault="000F0FEB">
      <w:pPr>
        <w:jc w:val="center"/>
        <w:rPr>
          <w:rFonts w:cs="Times New Roman"/>
          <w:sz w:val="20"/>
          <w:szCs w:val="20"/>
        </w:rPr>
      </w:pPr>
    </w:p>
    <w:p w:rsidR="000F0FEB" w:rsidRDefault="000F0FEB">
      <w:pPr>
        <w:jc w:val="center"/>
        <w:rPr>
          <w:rFonts w:cs="Times New Roman"/>
          <w:sz w:val="20"/>
          <w:szCs w:val="20"/>
        </w:rPr>
      </w:pPr>
    </w:p>
    <w:p w:rsidR="000F0FEB" w:rsidRDefault="000F0FEB">
      <w:pPr>
        <w:jc w:val="center"/>
        <w:rPr>
          <w:rFonts w:cs="Times New Roman"/>
          <w:sz w:val="20"/>
          <w:szCs w:val="20"/>
        </w:rPr>
      </w:pPr>
    </w:p>
    <w:p w:rsidR="000F0FEB" w:rsidRDefault="000F0FEB">
      <w:pPr>
        <w:jc w:val="center"/>
        <w:rPr>
          <w:rFonts w:cs="Times New Roman"/>
          <w:sz w:val="20"/>
          <w:szCs w:val="20"/>
        </w:rPr>
      </w:pPr>
    </w:p>
    <w:tbl>
      <w:tblPr>
        <w:tblW w:w="14625" w:type="dxa"/>
        <w:tblInd w:w="-106" w:type="dxa"/>
        <w:tblLook w:val="0000"/>
      </w:tblPr>
      <w:tblGrid>
        <w:gridCol w:w="615"/>
        <w:gridCol w:w="1197"/>
        <w:gridCol w:w="1983"/>
        <w:gridCol w:w="1339"/>
        <w:gridCol w:w="1483"/>
        <w:gridCol w:w="1305"/>
        <w:gridCol w:w="1305"/>
        <w:gridCol w:w="1305"/>
        <w:gridCol w:w="1305"/>
        <w:gridCol w:w="1483"/>
        <w:gridCol w:w="493"/>
        <w:gridCol w:w="812"/>
      </w:tblGrid>
      <w:tr w:rsidR="000F0FEB">
        <w:trPr>
          <w:trHeight w:val="422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FUNCȚIA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GRADUL/ TREAPTA PROFESIONALĂ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NIVELUL STUDIILOR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COEFICIENT GRADAȚIA </w:t>
            </w:r>
          </w:p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3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SALARIUL DE BAZĂ GRADAȚIA </w:t>
            </w:r>
          </w:p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GRADAȚIA 5</w:t>
            </w:r>
          </w:p>
        </w:tc>
      </w:tr>
      <w:tr w:rsidR="000F0FEB">
        <w:trPr>
          <w:trHeight w:val="435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4=3*1.450 lei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5= 4+(4*7,5%)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6= 5+(5*5%)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7= 6+(6*5%)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8= 7+(7*2,5%)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9= 8+(8*2,5%)</w:t>
            </w:r>
          </w:p>
        </w:tc>
      </w:tr>
      <w:tr w:rsidR="000F0FEB">
        <w:trPr>
          <w:trHeight w:val="300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SUPERIOR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4896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5270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5402</w:t>
            </w:r>
          </w:p>
        </w:tc>
      </w:tr>
      <w:tr w:rsidR="000F0FEB">
        <w:trPr>
          <w:trHeight w:val="330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PRINCIPAL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4917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5040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5166</w:t>
            </w:r>
          </w:p>
        </w:tc>
      </w:tr>
      <w:tr w:rsidR="000F0FEB">
        <w:trPr>
          <w:trHeight w:val="300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ASISTENT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4256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4469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4693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4811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4932</w:t>
            </w:r>
          </w:p>
        </w:tc>
      </w:tr>
      <w:tr w:rsidR="000F0FEB">
        <w:trPr>
          <w:trHeight w:val="300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DEBUTANT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3524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3613</w:t>
            </w:r>
          </w:p>
        </w:tc>
      </w:tr>
      <w:tr w:rsidR="000F0FEB">
        <w:trPr>
          <w:trHeight w:val="600"/>
        </w:trPr>
        <w:tc>
          <w:tcPr>
            <w:tcW w:w="146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SALARII DE BAZĂ CU RESPECTAREA NOMENCLATORULUI ȘI IERARHIEI FUNCȚIILOR CONTRACTUALE DIN ADMINISTRAȚIA LOCALĂ STABILITE POTRIVIT LEGII NR. 153/2017</w:t>
            </w:r>
          </w:p>
        </w:tc>
      </w:tr>
      <w:tr w:rsidR="000F0FEB">
        <w:trPr>
          <w:trHeight w:val="300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IA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4896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5270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5402</w:t>
            </w:r>
          </w:p>
        </w:tc>
      </w:tr>
      <w:tr w:rsidR="000F0FEB">
        <w:trPr>
          <w:trHeight w:val="315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REFERENT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4917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5040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5166</w:t>
            </w:r>
          </w:p>
        </w:tc>
      </w:tr>
      <w:tr w:rsidR="000F0FEB">
        <w:trPr>
          <w:trHeight w:val="315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MAGAZINER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3739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4128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4213</w:t>
            </w:r>
          </w:p>
        </w:tc>
      </w:tr>
      <w:tr w:rsidR="000F0FEB">
        <w:trPr>
          <w:trHeight w:val="300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SOFER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pStyle w:val="Heading5"/>
              <w:rPr>
                <w:rFonts w:cs="Times New Roman"/>
              </w:rPr>
            </w:pPr>
            <w:r>
              <w:rPr>
                <w:rFonts w:cs="Times New Roman"/>
              </w:rPr>
              <w:t>M;G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3937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4.036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4137</w:t>
            </w:r>
          </w:p>
        </w:tc>
      </w:tr>
      <w:tr w:rsidR="000F0FEB">
        <w:trPr>
          <w:trHeight w:val="525"/>
        </w:trPr>
        <w:tc>
          <w:tcPr>
            <w:tcW w:w="1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MUNCITOR  CALIFICAT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FEB" w:rsidRDefault="000F0FEB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M;G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3130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FEB" w:rsidRDefault="000F0F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3900</w:t>
            </w:r>
          </w:p>
        </w:tc>
      </w:tr>
      <w:tr w:rsidR="000F0FEB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FEB" w:rsidRDefault="000F0FEB">
            <w:pPr>
              <w:pStyle w:val="NoSpacing"/>
              <w:numPr>
                <w:ilvl w:val="0"/>
                <w:numId w:val="1"/>
              </w:numPr>
              <w:ind w:left="-3" w:firstLine="36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Salariul de bază corespunzător gradației 0 se stabilește prin înmulţirea coeficienţilor stabiliți pentru gradația 0 cu salariul de bază minim brut pe ţară garantat în plată.</w:t>
            </w:r>
          </w:p>
        </w:tc>
      </w:tr>
      <w:tr w:rsidR="000F0FEB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0FEB" w:rsidRDefault="000F0FEB">
            <w:pPr>
              <w:pStyle w:val="NoSpacing"/>
              <w:numPr>
                <w:ilvl w:val="0"/>
                <w:numId w:val="1"/>
              </w:numPr>
              <w:ind w:left="-3" w:firstLine="36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Tranşele de vechime în muncă în funcţie de care se acordă cele 5 gradaţii, precum şi cotele procentuale corespunzătoare acestora, calculate la salariul de bază şi incluse în acesta, sunt următoarele: </w:t>
            </w:r>
          </w:p>
        </w:tc>
      </w:tr>
      <w:tr w:rsidR="000F0FEB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0FEB" w:rsidRDefault="000F0FEB">
            <w:pPr>
              <w:pStyle w:val="NoSpacing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   </w:t>
            </w:r>
            <w:r>
              <w:rPr>
                <w:rFonts w:cs="Times New Roman"/>
                <w:b/>
                <w:bCs/>
              </w:rPr>
              <w:t>a)</w:t>
            </w:r>
            <w:r>
              <w:rPr>
                <w:rFonts w:cs="Times New Roman"/>
              </w:rPr>
              <w:t xml:space="preserve"> gradaţia 1 - de la 3 ani la 5 ani - şi se determină prin majorarea salariului de bază prevăzut pentru gradația 0 cu cota procentuală de 7,5%, rezultând noul salariu de bază; </w:t>
            </w:r>
          </w:p>
        </w:tc>
      </w:tr>
      <w:tr w:rsidR="000F0FEB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0FEB" w:rsidRDefault="000F0FEB">
            <w:pPr>
              <w:pStyle w:val="NoSpacing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   </w:t>
            </w:r>
            <w:r>
              <w:rPr>
                <w:rFonts w:cs="Times New Roman"/>
                <w:b/>
                <w:bCs/>
              </w:rPr>
              <w:t>b)</w:t>
            </w:r>
            <w:r>
              <w:rPr>
                <w:rFonts w:cs="Times New Roman"/>
              </w:rPr>
              <w:t xml:space="preserve"> gradaţia 2 - de la 5 ani la 10 ani - şi se determină prin majorarea salariului de bază prevăzut pentru gradația 1 cu cota procentuală de 5%, rezultând noul salariu de bază; </w:t>
            </w:r>
          </w:p>
        </w:tc>
      </w:tr>
      <w:tr w:rsidR="000F0FEB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0FEB" w:rsidRDefault="000F0FEB">
            <w:pPr>
              <w:pStyle w:val="NoSpacing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   </w:t>
            </w:r>
            <w:r>
              <w:rPr>
                <w:rFonts w:cs="Times New Roman"/>
                <w:b/>
                <w:bCs/>
              </w:rPr>
              <w:t>c)</w:t>
            </w:r>
            <w:r>
              <w:rPr>
                <w:rFonts w:cs="Times New Roman"/>
              </w:rPr>
              <w:t xml:space="preserve"> gradaţia 3 - de la 10 ani la 15 ani - şi se determină prin majorarea salariului de bază prevăzut pentru gradația 2 cu cota procentuală de 5%, rezultând noul salariu de bază; </w:t>
            </w:r>
          </w:p>
        </w:tc>
      </w:tr>
      <w:tr w:rsidR="000F0FEB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0FEB" w:rsidRDefault="000F0FEB">
            <w:pPr>
              <w:pStyle w:val="NoSpacing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   </w:t>
            </w:r>
            <w:r>
              <w:rPr>
                <w:rFonts w:cs="Times New Roman"/>
                <w:b/>
                <w:bCs/>
              </w:rPr>
              <w:t>d)</w:t>
            </w:r>
            <w:r>
              <w:rPr>
                <w:rFonts w:cs="Times New Roman"/>
              </w:rPr>
              <w:t xml:space="preserve"> gradaţia 4 - de la 15 ani la 20 de ani - şi se determină prin majorarea salariului de bază prevăzut pentru gradația 3 cu cota procentuală de 2,5%, rezultând noul salariu de bază; </w:t>
            </w:r>
          </w:p>
        </w:tc>
      </w:tr>
      <w:tr w:rsidR="000F0FEB">
        <w:trPr>
          <w:gridBefore w:val="1"/>
          <w:gridAfter w:val="1"/>
          <w:wBefore w:w="615" w:type="dxa"/>
          <w:wAfter w:w="812" w:type="dxa"/>
          <w:trHeight w:val="600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0FEB" w:rsidRDefault="000F0FEB">
            <w:pPr>
              <w:pStyle w:val="NoSpacing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   </w:t>
            </w:r>
            <w:r>
              <w:rPr>
                <w:rFonts w:cs="Times New Roman"/>
                <w:b/>
                <w:bCs/>
              </w:rPr>
              <w:t>e)</w:t>
            </w:r>
            <w:r>
              <w:rPr>
                <w:rFonts w:cs="Times New Roman"/>
              </w:rPr>
              <w:t xml:space="preserve"> gradaţia 5 - peste 20 de ani - şi se determină prin majorarea salariului de bază prevăzut pentru gradația 4 cu cota procentuală de 2,5%, rezultând noul salariu de bază. </w:t>
            </w:r>
          </w:p>
        </w:tc>
      </w:tr>
      <w:tr w:rsidR="000F0FEB">
        <w:trPr>
          <w:gridBefore w:val="1"/>
          <w:gridAfter w:val="1"/>
          <w:wBefore w:w="615" w:type="dxa"/>
          <w:wAfter w:w="812" w:type="dxa"/>
          <w:trHeight w:val="945"/>
        </w:trPr>
        <w:tc>
          <w:tcPr>
            <w:tcW w:w="131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0FEB" w:rsidRDefault="000F0FEB">
            <w:pPr>
              <w:pStyle w:val="NoSpacing"/>
              <w:numPr>
                <w:ilvl w:val="0"/>
                <w:numId w:val="1"/>
              </w:numPr>
              <w:ind w:left="-3" w:firstLine="36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Personalul care exercită activitatea de control financiar preventiv, pe perioada de exercitare a acesteia, beneficiază de o majorare a salariului de bază cu 10%.  </w:t>
            </w:r>
          </w:p>
          <w:p w:rsidR="000F0FEB" w:rsidRDefault="000F0FEB">
            <w:pPr>
              <w:pStyle w:val="NoSpacing"/>
              <w:numPr>
                <w:ilvl w:val="0"/>
                <w:numId w:val="1"/>
              </w:numPr>
              <w:ind w:left="-3" w:firstLine="36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Prevederile art. 14 din Legea nr. 285/2010 privind salarizarea în anul 2011 a personalului plătit din fonduri publice, rămân în vigoare pentru funcțiile care au beneficiat de acestea. </w:t>
            </w:r>
          </w:p>
        </w:tc>
      </w:tr>
    </w:tbl>
    <w:p w:rsidR="000F0FEB" w:rsidRDefault="000F0FEB">
      <w:pPr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2/2</w:t>
      </w:r>
    </w:p>
    <w:sectPr w:rsidR="000F0FEB" w:rsidSect="000F0FEB">
      <w:pgSz w:w="15840" w:h="12240" w:orient="landscape"/>
      <w:pgMar w:top="288" w:right="562" w:bottom="706" w:left="86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FEB" w:rsidRDefault="000F0FE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F0FEB" w:rsidRDefault="000F0FE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FEB" w:rsidRDefault="000F0FE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F0FEB" w:rsidRDefault="000F0FE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C110D"/>
    <w:multiLevelType w:val="hybridMultilevel"/>
    <w:tmpl w:val="1E6C6F16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0FEB"/>
    <w:rsid w:val="000F0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Times New Roman" w:hAnsi="Times New Roman" w:cs="Times New Roman"/>
      <w:i/>
      <w:iCs/>
      <w:sz w:val="24"/>
      <w:szCs w:val="24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4Char">
    <w:name w:val="Heading 4 Char"/>
    <w:basedOn w:val="DefaultParagraphFont"/>
    <w:link w:val="Heading4"/>
    <w:uiPriority w:val="99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rPr>
      <w:rFonts w:ascii="Times New Roman" w:hAnsi="Times New Roman" w:cs="Times New Roman"/>
      <w:b/>
      <w:bCs/>
      <w:i/>
      <w:iCs/>
      <w:sz w:val="26"/>
      <w:szCs w:val="26"/>
      <w:lang w:val="ro-RO" w:eastAsia="ro-RO"/>
    </w:rPr>
  </w:style>
  <w:style w:type="paragraph" w:styleId="Title">
    <w:name w:val="Title"/>
    <w:aliases w:val="Char Char"/>
    <w:basedOn w:val="Normal"/>
    <w:link w:val="TitleChar"/>
    <w:uiPriority w:val="99"/>
    <w:qFormat/>
    <w:pPr>
      <w:jc w:val="center"/>
    </w:pPr>
    <w:rPr>
      <w:rFonts w:ascii="Arial Narrow" w:hAnsi="Arial Narrow" w:cs="Arial Narrow"/>
      <w:b/>
      <w:bCs/>
      <w:lang w:val="en-US"/>
    </w:rPr>
  </w:style>
  <w:style w:type="character" w:customStyle="1" w:styleId="TitleChar">
    <w:name w:val="Title Char"/>
    <w:aliases w:val="Char Char Char"/>
    <w:basedOn w:val="DefaultParagraphFont"/>
    <w:link w:val="Title"/>
    <w:uiPriority w:val="99"/>
    <w:rPr>
      <w:rFonts w:ascii="Arial Narrow" w:hAnsi="Arial Narrow" w:cs="Arial Narrow"/>
      <w:b/>
      <w:bCs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4"/>
      <w:szCs w:val="24"/>
      <w:lang w:val="ro-RO" w:eastAsia="ro-RO"/>
    </w:rPr>
  </w:style>
  <w:style w:type="paragraph" w:styleId="NoSpacing">
    <w:name w:val="No Spacing"/>
    <w:uiPriority w:val="99"/>
    <w:qFormat/>
    <w:rPr>
      <w:rFonts w:ascii="Times New Roman" w:hAnsi="Times New Roman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597</Words>
  <Characters>3408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Ispas Cristina</dc:creator>
  <cp:keywords/>
  <dc:description/>
  <cp:lastModifiedBy>ionescu_c</cp:lastModifiedBy>
  <cp:revision>7</cp:revision>
  <cp:lastPrinted>2017-07-19T07:49:00Z</cp:lastPrinted>
  <dcterms:created xsi:type="dcterms:W3CDTF">2017-07-18T12:20:00Z</dcterms:created>
  <dcterms:modified xsi:type="dcterms:W3CDTF">2017-07-19T07:51:00Z</dcterms:modified>
</cp:coreProperties>
</file>